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 · 2–ב · 3–ה · 4–ג · 5–ו · 6–א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2–ה · 3–א · 4–ד · 5–ג · 6–ו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טענה ברורה, ראיה מדויקת מן העלילה, הסבר הקושר בין הראיה לתכונה.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דמות לתכונה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 ("פטריות בעיר")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מגונן ומרגיע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 ("פטריות בעיר")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תחרותי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 ("מסע העני שחיפש את מזלו")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 ("מסע העני שחיפש את מזלו")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חולמני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("שר היער")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עיוור להזדמנויות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("שר היער")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 ורגיש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סבב שני: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 ("משאלות")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 ואחראית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היקירים שלה ("משאלות")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אוהבת חיים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 ("אגדה על הילדים שנדדו ביערות")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רגיש ומתבונן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הקטן ("אגדה על הילדים שנדדו ביערות")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 ("משהו קרוב ביותר")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משפחה וקרובים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החובש ("משהו קרוב ביותר")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 ופגיע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מהדף. כתבו פסקה: טענה (מה התכונה) – ראיה (מעשה או דיבור של הדמות בעלילה) – הסבר.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דמות ותכונה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